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12D66F" w14:textId="77777777" w:rsidR="00E25A23" w:rsidRDefault="00107A2A" w:rsidP="002D640E">
      <w:pPr>
        <w:jc w:val="both"/>
        <w:rPr>
          <w:rFonts w:ascii="Times New Roman" w:hAnsi="Times New Roman" w:cs="Times New Roman"/>
          <w:b/>
          <w:bCs/>
          <w:sz w:val="24"/>
          <w:szCs w:val="24"/>
        </w:rPr>
      </w:pPr>
      <w:r>
        <w:rPr>
          <w:rFonts w:ascii="Times New Roman" w:hAnsi="Times New Roman" w:cs="Times New Roman"/>
          <w:b/>
          <w:bCs/>
          <w:sz w:val="24"/>
          <w:szCs w:val="24"/>
        </w:rPr>
        <w:t xml:space="preserve">Name </w:t>
      </w:r>
    </w:p>
    <w:p w14:paraId="3BF6AF28" w14:textId="77777777" w:rsidR="00E25A23" w:rsidRDefault="00107A2A" w:rsidP="002D640E">
      <w:pPr>
        <w:jc w:val="both"/>
        <w:rPr>
          <w:rFonts w:ascii="Times New Roman" w:hAnsi="Times New Roman" w:cs="Times New Roman"/>
          <w:b/>
          <w:bCs/>
          <w:sz w:val="24"/>
          <w:szCs w:val="24"/>
        </w:rPr>
      </w:pPr>
      <w:r>
        <w:rPr>
          <w:rFonts w:ascii="Times New Roman" w:hAnsi="Times New Roman" w:cs="Times New Roman"/>
          <w:b/>
          <w:bCs/>
          <w:sz w:val="24"/>
          <w:szCs w:val="24"/>
        </w:rPr>
        <w:t xml:space="preserve">Professor </w:t>
      </w:r>
    </w:p>
    <w:p w14:paraId="6CFBC112" w14:textId="77777777" w:rsidR="00E25A23" w:rsidRDefault="00107A2A" w:rsidP="002D640E">
      <w:pPr>
        <w:jc w:val="both"/>
        <w:rPr>
          <w:rFonts w:ascii="Times New Roman" w:hAnsi="Times New Roman" w:cs="Times New Roman"/>
          <w:b/>
          <w:bCs/>
          <w:sz w:val="24"/>
          <w:szCs w:val="24"/>
        </w:rPr>
      </w:pPr>
      <w:r>
        <w:rPr>
          <w:rFonts w:ascii="Times New Roman" w:hAnsi="Times New Roman" w:cs="Times New Roman"/>
          <w:b/>
          <w:bCs/>
          <w:sz w:val="24"/>
          <w:szCs w:val="24"/>
        </w:rPr>
        <w:t xml:space="preserve">Institution </w:t>
      </w:r>
    </w:p>
    <w:p w14:paraId="4B7E567C" w14:textId="77777777" w:rsidR="00E25A23" w:rsidRDefault="00107A2A" w:rsidP="002D640E">
      <w:pPr>
        <w:jc w:val="both"/>
        <w:rPr>
          <w:rFonts w:ascii="Times New Roman" w:hAnsi="Times New Roman" w:cs="Times New Roman"/>
          <w:b/>
          <w:bCs/>
          <w:sz w:val="24"/>
          <w:szCs w:val="24"/>
        </w:rPr>
      </w:pPr>
      <w:r>
        <w:rPr>
          <w:rFonts w:ascii="Times New Roman" w:hAnsi="Times New Roman" w:cs="Times New Roman"/>
          <w:b/>
          <w:bCs/>
          <w:sz w:val="24"/>
          <w:szCs w:val="24"/>
        </w:rPr>
        <w:t xml:space="preserve">Course </w:t>
      </w:r>
    </w:p>
    <w:p w14:paraId="56518A22" w14:textId="48C8B966" w:rsidR="0084381F" w:rsidRPr="00B02849" w:rsidRDefault="00107A2A" w:rsidP="00E25A23">
      <w:pPr>
        <w:jc w:val="center"/>
        <w:rPr>
          <w:rFonts w:ascii="Times New Roman" w:hAnsi="Times New Roman" w:cs="Times New Roman"/>
          <w:b/>
          <w:bCs/>
          <w:sz w:val="24"/>
          <w:szCs w:val="24"/>
        </w:rPr>
      </w:pPr>
      <w:r w:rsidRPr="00B02849">
        <w:rPr>
          <w:rFonts w:ascii="Times New Roman" w:hAnsi="Times New Roman" w:cs="Times New Roman"/>
          <w:b/>
          <w:bCs/>
          <w:sz w:val="24"/>
          <w:szCs w:val="24"/>
        </w:rPr>
        <w:t>Thesis statement</w:t>
      </w:r>
    </w:p>
    <w:p w14:paraId="3F2907AA" w14:textId="1ECA23A0" w:rsidR="005E574D" w:rsidRPr="00B02849" w:rsidRDefault="00107A2A" w:rsidP="002D640E">
      <w:pPr>
        <w:ind w:firstLine="720"/>
        <w:jc w:val="both"/>
        <w:rPr>
          <w:rFonts w:ascii="Times New Roman" w:hAnsi="Times New Roman" w:cs="Times New Roman"/>
          <w:sz w:val="24"/>
          <w:szCs w:val="24"/>
        </w:rPr>
      </w:pPr>
      <w:r w:rsidRPr="00B02849">
        <w:rPr>
          <w:rFonts w:ascii="Times New Roman" w:hAnsi="Times New Roman" w:cs="Times New Roman"/>
          <w:sz w:val="24"/>
          <w:szCs w:val="24"/>
        </w:rPr>
        <w:t>The “Hills</w:t>
      </w:r>
      <w:r w:rsidR="00783ABE" w:rsidRPr="00B02849">
        <w:rPr>
          <w:rFonts w:ascii="Times New Roman" w:hAnsi="Times New Roman" w:cs="Times New Roman"/>
          <w:sz w:val="24"/>
          <w:szCs w:val="24"/>
        </w:rPr>
        <w:t xml:space="preserve"> like white elephants”</w:t>
      </w:r>
      <w:r w:rsidR="0084381F" w:rsidRPr="00B02849">
        <w:rPr>
          <w:rFonts w:ascii="Times New Roman" w:hAnsi="Times New Roman" w:cs="Times New Roman"/>
          <w:sz w:val="24"/>
          <w:szCs w:val="24"/>
        </w:rPr>
        <w:t xml:space="preserve"> is a story that</w:t>
      </w:r>
      <w:r w:rsidR="00550FCD">
        <w:rPr>
          <w:rFonts w:ascii="Times New Roman" w:hAnsi="Times New Roman" w:cs="Times New Roman"/>
          <w:sz w:val="24"/>
          <w:szCs w:val="24"/>
        </w:rPr>
        <w:t xml:space="preserve"> Hemingway</w:t>
      </w:r>
      <w:r w:rsidR="002A5396">
        <w:rPr>
          <w:rFonts w:ascii="Times New Roman" w:hAnsi="Times New Roman" w:cs="Times New Roman"/>
          <w:sz w:val="24"/>
          <w:szCs w:val="24"/>
        </w:rPr>
        <w:t xml:space="preserve"> make use</w:t>
      </w:r>
      <w:r w:rsidR="00783ABE" w:rsidRPr="00B02849">
        <w:rPr>
          <w:rFonts w:ascii="Times New Roman" w:hAnsi="Times New Roman" w:cs="Times New Roman"/>
          <w:sz w:val="24"/>
          <w:szCs w:val="24"/>
        </w:rPr>
        <w:t xml:space="preserve"> </w:t>
      </w:r>
      <w:r w:rsidRPr="00B02849">
        <w:rPr>
          <w:rFonts w:ascii="Times New Roman" w:hAnsi="Times New Roman" w:cs="Times New Roman"/>
          <w:sz w:val="24"/>
          <w:szCs w:val="24"/>
        </w:rPr>
        <w:t>images,</w:t>
      </w:r>
      <w:r w:rsidR="00783ABE" w:rsidRPr="00B02849">
        <w:rPr>
          <w:rFonts w:ascii="Times New Roman" w:hAnsi="Times New Roman" w:cs="Times New Roman"/>
          <w:sz w:val="24"/>
          <w:szCs w:val="24"/>
        </w:rPr>
        <w:t xml:space="preserve"> </w:t>
      </w:r>
      <w:r w:rsidRPr="00B02849">
        <w:rPr>
          <w:rFonts w:ascii="Times New Roman" w:hAnsi="Times New Roman" w:cs="Times New Roman"/>
          <w:sz w:val="24"/>
          <w:szCs w:val="24"/>
        </w:rPr>
        <w:t>settings, characters</w:t>
      </w:r>
      <w:r w:rsidR="00783ABE" w:rsidRPr="00B02849">
        <w:rPr>
          <w:rFonts w:ascii="Times New Roman" w:hAnsi="Times New Roman" w:cs="Times New Roman"/>
          <w:sz w:val="24"/>
          <w:szCs w:val="24"/>
        </w:rPr>
        <w:t xml:space="preserve">, actions, and motifs symbolically to make the work </w:t>
      </w:r>
      <w:r w:rsidRPr="00B02849">
        <w:rPr>
          <w:rFonts w:ascii="Times New Roman" w:hAnsi="Times New Roman" w:cs="Times New Roman"/>
          <w:sz w:val="24"/>
          <w:szCs w:val="24"/>
        </w:rPr>
        <w:t>appear more</w:t>
      </w:r>
      <w:r w:rsidR="00783ABE" w:rsidRPr="00B02849">
        <w:rPr>
          <w:rFonts w:ascii="Times New Roman" w:hAnsi="Times New Roman" w:cs="Times New Roman"/>
          <w:sz w:val="24"/>
          <w:szCs w:val="24"/>
        </w:rPr>
        <w:t xml:space="preserve"> tha</w:t>
      </w:r>
      <w:r w:rsidR="0084381F" w:rsidRPr="00B02849">
        <w:rPr>
          <w:rFonts w:ascii="Times New Roman" w:hAnsi="Times New Roman" w:cs="Times New Roman"/>
          <w:sz w:val="24"/>
          <w:szCs w:val="24"/>
        </w:rPr>
        <w:t>n</w:t>
      </w:r>
      <w:r w:rsidR="00783ABE" w:rsidRPr="00B02849">
        <w:rPr>
          <w:rFonts w:ascii="Times New Roman" w:hAnsi="Times New Roman" w:cs="Times New Roman"/>
          <w:sz w:val="24"/>
          <w:szCs w:val="24"/>
        </w:rPr>
        <w:t xml:space="preserve"> events </w:t>
      </w:r>
      <w:r w:rsidR="0084381F" w:rsidRPr="00B02849">
        <w:rPr>
          <w:rFonts w:ascii="Times New Roman" w:hAnsi="Times New Roman" w:cs="Times New Roman"/>
          <w:sz w:val="24"/>
          <w:szCs w:val="24"/>
        </w:rPr>
        <w:t>described</w:t>
      </w:r>
      <w:r w:rsidR="00783ABE" w:rsidRPr="00B02849">
        <w:rPr>
          <w:rFonts w:ascii="Times New Roman" w:hAnsi="Times New Roman" w:cs="Times New Roman"/>
          <w:sz w:val="24"/>
          <w:szCs w:val="24"/>
        </w:rPr>
        <w:t xml:space="preserve"> </w:t>
      </w:r>
      <w:r w:rsidR="0084381F" w:rsidRPr="00B02849">
        <w:rPr>
          <w:rFonts w:ascii="Times New Roman" w:hAnsi="Times New Roman" w:cs="Times New Roman"/>
          <w:sz w:val="24"/>
          <w:szCs w:val="24"/>
        </w:rPr>
        <w:t xml:space="preserve">and meaning it contains. </w:t>
      </w:r>
    </w:p>
    <w:p w14:paraId="0D8B5E03" w14:textId="7B265D5B" w:rsidR="0084381F" w:rsidRPr="00B02849" w:rsidRDefault="00107A2A" w:rsidP="002D640E">
      <w:pPr>
        <w:jc w:val="both"/>
        <w:rPr>
          <w:rFonts w:ascii="Times New Roman" w:hAnsi="Times New Roman" w:cs="Times New Roman"/>
          <w:b/>
          <w:bCs/>
          <w:sz w:val="24"/>
          <w:szCs w:val="24"/>
        </w:rPr>
      </w:pPr>
      <w:r w:rsidRPr="00B02849">
        <w:rPr>
          <w:rFonts w:ascii="Times New Roman" w:hAnsi="Times New Roman" w:cs="Times New Roman"/>
          <w:b/>
          <w:bCs/>
          <w:sz w:val="24"/>
          <w:szCs w:val="24"/>
        </w:rPr>
        <w:t xml:space="preserve">Body </w:t>
      </w:r>
      <w:r w:rsidRPr="00B02849">
        <w:rPr>
          <w:rFonts w:ascii="Times New Roman" w:hAnsi="Times New Roman" w:cs="Times New Roman"/>
          <w:b/>
          <w:bCs/>
          <w:sz w:val="24"/>
          <w:szCs w:val="24"/>
        </w:rPr>
        <w:t>sections:</w:t>
      </w:r>
    </w:p>
    <w:p w14:paraId="1B5FE44E" w14:textId="378AE756" w:rsidR="00FE0E02" w:rsidRPr="00B02849" w:rsidRDefault="00107A2A" w:rsidP="002D640E">
      <w:pPr>
        <w:ind w:firstLine="720"/>
        <w:jc w:val="both"/>
        <w:rPr>
          <w:rFonts w:ascii="Times New Roman" w:hAnsi="Times New Roman" w:cs="Times New Roman"/>
          <w:sz w:val="24"/>
          <w:szCs w:val="24"/>
        </w:rPr>
      </w:pPr>
      <w:r w:rsidRPr="00B02849">
        <w:rPr>
          <w:rFonts w:ascii="Times New Roman" w:hAnsi="Times New Roman" w:cs="Times New Roman"/>
          <w:sz w:val="24"/>
          <w:szCs w:val="24"/>
        </w:rPr>
        <w:t xml:space="preserve">Section </w:t>
      </w:r>
      <w:r w:rsidR="008B0B3E" w:rsidRPr="00B02849">
        <w:rPr>
          <w:rFonts w:ascii="Times New Roman" w:hAnsi="Times New Roman" w:cs="Times New Roman"/>
          <w:sz w:val="24"/>
          <w:szCs w:val="24"/>
        </w:rPr>
        <w:t>1</w:t>
      </w:r>
      <w:r w:rsidRPr="00B02849">
        <w:rPr>
          <w:rFonts w:ascii="Times New Roman" w:hAnsi="Times New Roman" w:cs="Times New Roman"/>
          <w:sz w:val="24"/>
          <w:szCs w:val="24"/>
        </w:rPr>
        <w:t xml:space="preserve">: The “white elephants </w:t>
      </w:r>
      <w:r w:rsidR="00E411BA" w:rsidRPr="00B02849">
        <w:rPr>
          <w:rFonts w:ascii="Times New Roman" w:hAnsi="Times New Roman" w:cs="Times New Roman"/>
          <w:sz w:val="24"/>
          <w:szCs w:val="24"/>
        </w:rPr>
        <w:t>“are</w:t>
      </w:r>
      <w:r w:rsidRPr="00B02849">
        <w:rPr>
          <w:rFonts w:ascii="Times New Roman" w:hAnsi="Times New Roman" w:cs="Times New Roman"/>
          <w:sz w:val="24"/>
          <w:szCs w:val="24"/>
        </w:rPr>
        <w:t xml:space="preserve"> symbolically used in the story. They are naturally rare and considered essential to reflect on something vital likely to happen. The</w:t>
      </w:r>
      <w:r w:rsidRPr="00B02849">
        <w:rPr>
          <w:rFonts w:ascii="Times New Roman" w:hAnsi="Times New Roman" w:cs="Times New Roman"/>
          <w:sz w:val="24"/>
          <w:szCs w:val="24"/>
        </w:rPr>
        <w:t xml:space="preserve"> image of the white elephants has been introduced by a girl in the story saying hills beyond the stations appear like white elephants</w:t>
      </w:r>
      <w:r w:rsidR="00251511" w:rsidRPr="00B02849">
        <w:rPr>
          <w:rFonts w:ascii="Times New Roman" w:hAnsi="Times New Roman" w:cs="Times New Roman"/>
          <w:sz w:val="24"/>
          <w:szCs w:val="24"/>
        </w:rPr>
        <w:t xml:space="preserve">. </w:t>
      </w:r>
    </w:p>
    <w:p w14:paraId="77ED0536" w14:textId="1879BEAB" w:rsidR="00251511" w:rsidRDefault="00107A2A" w:rsidP="002D640E">
      <w:pPr>
        <w:ind w:firstLine="720"/>
        <w:jc w:val="both"/>
        <w:rPr>
          <w:rFonts w:ascii="Times New Roman" w:hAnsi="Times New Roman" w:cs="Times New Roman"/>
          <w:sz w:val="24"/>
          <w:szCs w:val="24"/>
        </w:rPr>
      </w:pPr>
      <w:r w:rsidRPr="00B02849">
        <w:rPr>
          <w:rFonts w:ascii="Times New Roman" w:hAnsi="Times New Roman" w:cs="Times New Roman"/>
          <w:sz w:val="24"/>
          <w:szCs w:val="24"/>
        </w:rPr>
        <w:t>Section 2. Hemingway introduces how light is vital in the second line of the story and offers a description of how the v</w:t>
      </w:r>
      <w:r w:rsidRPr="00B02849">
        <w:rPr>
          <w:rFonts w:ascii="Times New Roman" w:hAnsi="Times New Roman" w:cs="Times New Roman"/>
          <w:sz w:val="24"/>
          <w:szCs w:val="24"/>
        </w:rPr>
        <w:t>iew relates to darkness. No trees around the train station to provide some shade. The station is positioned to a full glare of the sun. A building only casts the shade.  The sunshine shapes how characters see things. White hills with no shadow symbolically</w:t>
      </w:r>
      <w:r w:rsidRPr="00B02849">
        <w:rPr>
          <w:rFonts w:ascii="Times New Roman" w:hAnsi="Times New Roman" w:cs="Times New Roman"/>
          <w:sz w:val="24"/>
          <w:szCs w:val="24"/>
        </w:rPr>
        <w:t xml:space="preserve"> represent thoughts of the girl in the story</w:t>
      </w:r>
      <w:r w:rsidR="002D640E">
        <w:rPr>
          <w:rFonts w:ascii="Times New Roman" w:hAnsi="Times New Roman" w:cs="Times New Roman"/>
          <w:sz w:val="24"/>
          <w:szCs w:val="24"/>
        </w:rPr>
        <w:t>.</w:t>
      </w:r>
    </w:p>
    <w:p w14:paraId="09B97BC5" w14:textId="77777777" w:rsidR="00853AED" w:rsidRDefault="00107A2A" w:rsidP="00853AED">
      <w:pPr>
        <w:jc w:val="both"/>
        <w:rPr>
          <w:rFonts w:ascii="Times New Roman" w:hAnsi="Times New Roman" w:cs="Times New Roman"/>
          <w:sz w:val="24"/>
          <w:szCs w:val="24"/>
        </w:rPr>
      </w:pPr>
      <w:r>
        <w:rPr>
          <w:rFonts w:ascii="Times New Roman" w:hAnsi="Times New Roman" w:cs="Times New Roman"/>
          <w:sz w:val="24"/>
          <w:szCs w:val="24"/>
        </w:rPr>
        <w:t xml:space="preserve">Section3: </w:t>
      </w:r>
    </w:p>
    <w:p w14:paraId="119460CB" w14:textId="5FA59C3E" w:rsidR="002D640E" w:rsidRDefault="00107A2A" w:rsidP="00853AED">
      <w:pPr>
        <w:jc w:val="both"/>
        <w:rPr>
          <w:rFonts w:ascii="Times New Roman" w:hAnsi="Times New Roman" w:cs="Times New Roman"/>
          <w:sz w:val="24"/>
          <w:szCs w:val="24"/>
        </w:rPr>
      </w:pPr>
      <w:r>
        <w:rPr>
          <w:rFonts w:ascii="Times New Roman" w:hAnsi="Times New Roman" w:cs="Times New Roman"/>
          <w:sz w:val="24"/>
          <w:szCs w:val="24"/>
        </w:rPr>
        <w:t>Railroad tracks</w:t>
      </w:r>
      <w:r w:rsidR="00853AED">
        <w:rPr>
          <w:rFonts w:ascii="Times New Roman" w:hAnsi="Times New Roman" w:cs="Times New Roman"/>
          <w:sz w:val="24"/>
          <w:szCs w:val="24"/>
        </w:rPr>
        <w:t xml:space="preserve"> have been used as symbols in the story. The author chooses the train station as the setting of the story. The train station has coupe tracks with each track symbolizing life paths. Awaited trains take people on different journeys. A couple is seen in this station </w:t>
      </w:r>
      <w:r w:rsidR="00E25A23">
        <w:rPr>
          <w:rFonts w:ascii="Times New Roman" w:hAnsi="Times New Roman" w:cs="Times New Roman"/>
          <w:sz w:val="24"/>
          <w:szCs w:val="24"/>
        </w:rPr>
        <w:t>waiting</w:t>
      </w:r>
      <w:r w:rsidR="00853AED">
        <w:rPr>
          <w:rFonts w:ascii="Times New Roman" w:hAnsi="Times New Roman" w:cs="Times New Roman"/>
          <w:sz w:val="24"/>
          <w:szCs w:val="24"/>
        </w:rPr>
        <w:t xml:space="preserve"> for the express train. </w:t>
      </w:r>
    </w:p>
    <w:p w14:paraId="31B20F87" w14:textId="2BCDDC94" w:rsidR="00853AED" w:rsidRDefault="00107A2A" w:rsidP="00853AED">
      <w:pPr>
        <w:jc w:val="both"/>
        <w:rPr>
          <w:rFonts w:ascii="Times New Roman" w:hAnsi="Times New Roman" w:cs="Times New Roman"/>
          <w:sz w:val="24"/>
          <w:szCs w:val="24"/>
        </w:rPr>
      </w:pPr>
      <w:r>
        <w:rPr>
          <w:rFonts w:ascii="Times New Roman" w:hAnsi="Times New Roman" w:cs="Times New Roman"/>
          <w:sz w:val="24"/>
          <w:szCs w:val="24"/>
        </w:rPr>
        <w:t>Section 4</w:t>
      </w:r>
    </w:p>
    <w:p w14:paraId="1393F375" w14:textId="1BC73E63" w:rsidR="00853AED" w:rsidRDefault="00107A2A" w:rsidP="00853AED">
      <w:pPr>
        <w:jc w:val="both"/>
        <w:rPr>
          <w:rFonts w:ascii="Times New Roman" w:hAnsi="Times New Roman" w:cs="Times New Roman"/>
          <w:sz w:val="24"/>
          <w:szCs w:val="24"/>
        </w:rPr>
      </w:pPr>
      <w:r>
        <w:rPr>
          <w:rFonts w:ascii="Times New Roman" w:hAnsi="Times New Roman" w:cs="Times New Roman"/>
          <w:sz w:val="24"/>
          <w:szCs w:val="24"/>
        </w:rPr>
        <w:t xml:space="preserve">In the setting of the story, bar curtains are mentioned by Hemingway and are described as </w:t>
      </w:r>
      <w:r w:rsidR="00894591">
        <w:rPr>
          <w:rFonts w:ascii="Times New Roman" w:hAnsi="Times New Roman" w:cs="Times New Roman"/>
          <w:sz w:val="24"/>
          <w:szCs w:val="24"/>
        </w:rPr>
        <w:t>“made</w:t>
      </w:r>
      <w:r>
        <w:rPr>
          <w:rFonts w:ascii="Times New Roman" w:hAnsi="Times New Roman" w:cs="Times New Roman"/>
          <w:sz w:val="24"/>
          <w:szCs w:val="24"/>
        </w:rPr>
        <w:t xml:space="preserve"> of strings of Bamboo beads." The cur</w:t>
      </w:r>
      <w:r>
        <w:rPr>
          <w:rFonts w:ascii="Times New Roman" w:hAnsi="Times New Roman" w:cs="Times New Roman"/>
          <w:sz w:val="24"/>
          <w:szCs w:val="24"/>
        </w:rPr>
        <w:t xml:space="preserve">tains have painted with ads. The curtains symbolize several things. For example, curtains represent the existing barrier between the girl in the story and </w:t>
      </w:r>
      <w:r w:rsidR="003E5BB5">
        <w:rPr>
          <w:rFonts w:ascii="Times New Roman" w:hAnsi="Times New Roman" w:cs="Times New Roman"/>
          <w:sz w:val="24"/>
          <w:szCs w:val="24"/>
        </w:rPr>
        <w:t>Americans.</w:t>
      </w:r>
    </w:p>
    <w:p w14:paraId="3E1465AE" w14:textId="4DCD7E02" w:rsidR="003E5BB5" w:rsidRDefault="00107A2A" w:rsidP="00853AED">
      <w:pPr>
        <w:jc w:val="both"/>
        <w:rPr>
          <w:rFonts w:ascii="Times New Roman" w:hAnsi="Times New Roman" w:cs="Times New Roman"/>
          <w:sz w:val="24"/>
          <w:szCs w:val="24"/>
        </w:rPr>
      </w:pPr>
      <w:r>
        <w:rPr>
          <w:rFonts w:ascii="Times New Roman" w:hAnsi="Times New Roman" w:cs="Times New Roman"/>
          <w:sz w:val="24"/>
          <w:szCs w:val="24"/>
        </w:rPr>
        <w:t>Section 5</w:t>
      </w:r>
    </w:p>
    <w:p w14:paraId="5F67E479" w14:textId="29A33A23" w:rsidR="003E5BB5" w:rsidRDefault="00107A2A" w:rsidP="00853AED">
      <w:pPr>
        <w:jc w:val="both"/>
        <w:rPr>
          <w:rFonts w:ascii="Times New Roman" w:hAnsi="Times New Roman" w:cs="Times New Roman"/>
          <w:sz w:val="24"/>
          <w:szCs w:val="24"/>
        </w:rPr>
      </w:pPr>
      <w:r>
        <w:rPr>
          <w:rFonts w:ascii="Times New Roman" w:hAnsi="Times New Roman" w:cs="Times New Roman"/>
          <w:sz w:val="24"/>
          <w:szCs w:val="24"/>
        </w:rPr>
        <w:t xml:space="preserve">The landscape is also symbolic. Hemingway uses the rugged landscape as the best </w:t>
      </w:r>
      <w:r>
        <w:rPr>
          <w:rFonts w:ascii="Times New Roman" w:hAnsi="Times New Roman" w:cs="Times New Roman"/>
          <w:sz w:val="24"/>
          <w:szCs w:val="24"/>
        </w:rPr>
        <w:t>thematic element. Besides, one side of rail tracks has neither trees nor shade while the other side is full of trees with a filed of grains along the Ebro's bank. Here there is the fertile and barren landscape is contrasted</w:t>
      </w:r>
      <w:r w:rsidR="00456625">
        <w:rPr>
          <w:rFonts w:ascii="Times New Roman" w:hAnsi="Times New Roman" w:cs="Times New Roman"/>
          <w:sz w:val="24"/>
          <w:szCs w:val="24"/>
        </w:rPr>
        <w:t xml:space="preserve"> to ultimately represent the outcome faced by the girl based on her decision. </w:t>
      </w:r>
    </w:p>
    <w:p w14:paraId="5FE4AB69" w14:textId="77777777" w:rsidR="003E7781" w:rsidRDefault="003E7781" w:rsidP="00853AED">
      <w:pPr>
        <w:jc w:val="both"/>
        <w:rPr>
          <w:rFonts w:ascii="Times New Roman" w:hAnsi="Times New Roman" w:cs="Times New Roman"/>
          <w:sz w:val="24"/>
          <w:szCs w:val="24"/>
        </w:rPr>
      </w:pPr>
      <w:r>
        <w:rPr>
          <w:rFonts w:ascii="Times New Roman" w:hAnsi="Times New Roman" w:cs="Times New Roman"/>
          <w:sz w:val="24"/>
          <w:szCs w:val="24"/>
        </w:rPr>
        <w:br w:type="page"/>
      </w:r>
    </w:p>
    <w:p w14:paraId="75FA08E8" w14:textId="518E6C7C" w:rsidR="00E25A23" w:rsidRDefault="00107A2A" w:rsidP="00853AED">
      <w:pPr>
        <w:jc w:val="both"/>
        <w:rPr>
          <w:rFonts w:ascii="Times New Roman" w:hAnsi="Times New Roman" w:cs="Times New Roman"/>
          <w:sz w:val="24"/>
          <w:szCs w:val="24"/>
        </w:rPr>
      </w:pPr>
      <w:r w:rsidRPr="00550FCD">
        <w:rPr>
          <w:rFonts w:ascii="Times New Roman" w:hAnsi="Times New Roman" w:cs="Times New Roman"/>
          <w:b/>
          <w:sz w:val="24"/>
          <w:szCs w:val="24"/>
        </w:rPr>
        <w:lastRenderedPageBreak/>
        <w:t>Conclusion</w:t>
      </w:r>
      <w:r>
        <w:rPr>
          <w:rFonts w:ascii="Times New Roman" w:hAnsi="Times New Roman" w:cs="Times New Roman"/>
          <w:sz w:val="24"/>
          <w:szCs w:val="24"/>
        </w:rPr>
        <w:t xml:space="preserve"> </w:t>
      </w:r>
    </w:p>
    <w:p w14:paraId="457AF7A1" w14:textId="3A61FBBD" w:rsidR="00E25A23" w:rsidRDefault="00107A2A" w:rsidP="00853AED">
      <w:pPr>
        <w:jc w:val="both"/>
        <w:rPr>
          <w:rFonts w:ascii="Times New Roman" w:hAnsi="Times New Roman" w:cs="Times New Roman"/>
          <w:sz w:val="24"/>
          <w:szCs w:val="24"/>
        </w:rPr>
      </w:pPr>
      <w:r>
        <w:rPr>
          <w:rFonts w:ascii="Times New Roman" w:hAnsi="Times New Roman" w:cs="Times New Roman"/>
          <w:sz w:val="24"/>
          <w:szCs w:val="24"/>
        </w:rPr>
        <w:t xml:space="preserve">The story of </w:t>
      </w:r>
      <w:r w:rsidR="00894591">
        <w:rPr>
          <w:rFonts w:ascii="Times New Roman" w:hAnsi="Times New Roman" w:cs="Times New Roman"/>
          <w:sz w:val="24"/>
          <w:szCs w:val="24"/>
        </w:rPr>
        <w:t>“Hill</w:t>
      </w:r>
      <w:r>
        <w:rPr>
          <w:rFonts w:ascii="Times New Roman" w:hAnsi="Times New Roman" w:cs="Times New Roman"/>
          <w:sz w:val="24"/>
          <w:szCs w:val="24"/>
        </w:rPr>
        <w:t xml:space="preserve"> of white elephants</w:t>
      </w:r>
      <w:r w:rsidR="00894591">
        <w:rPr>
          <w:rFonts w:ascii="Times New Roman" w:hAnsi="Times New Roman" w:cs="Times New Roman"/>
          <w:sz w:val="24"/>
          <w:szCs w:val="24"/>
        </w:rPr>
        <w:t>” portrays</w:t>
      </w:r>
      <w:r>
        <w:rPr>
          <w:rFonts w:ascii="Times New Roman" w:hAnsi="Times New Roman" w:cs="Times New Roman"/>
          <w:sz w:val="24"/>
          <w:szCs w:val="24"/>
        </w:rPr>
        <w:t xml:space="preserve"> some aspects of symbolism. Hemingway uses. White elephants, light and darkness, rail tracks, bar curtains, and landscape to build the entire story a</w:t>
      </w:r>
      <w:r>
        <w:rPr>
          <w:rFonts w:ascii="Times New Roman" w:hAnsi="Times New Roman" w:cs="Times New Roman"/>
          <w:sz w:val="24"/>
          <w:szCs w:val="24"/>
        </w:rPr>
        <w:t>nd indirectly give the meaning of the story.</w:t>
      </w:r>
    </w:p>
    <w:p w14:paraId="46358A95" w14:textId="77777777" w:rsidR="00381D30" w:rsidRDefault="00381D30" w:rsidP="00853AED">
      <w:pPr>
        <w:jc w:val="both"/>
        <w:rPr>
          <w:rFonts w:ascii="Times New Roman" w:hAnsi="Times New Roman" w:cs="Times New Roman"/>
          <w:sz w:val="24"/>
          <w:szCs w:val="24"/>
        </w:rPr>
      </w:pPr>
      <w:r>
        <w:rPr>
          <w:rFonts w:ascii="Times New Roman" w:hAnsi="Times New Roman" w:cs="Times New Roman"/>
          <w:sz w:val="24"/>
          <w:szCs w:val="24"/>
        </w:rPr>
        <w:br w:type="page"/>
      </w:r>
    </w:p>
    <w:p w14:paraId="7F729249" w14:textId="2FB1772B" w:rsidR="00381D30" w:rsidRDefault="00381D30" w:rsidP="00853AED">
      <w:pPr>
        <w:jc w:val="both"/>
        <w:rPr>
          <w:rFonts w:ascii="Times New Roman" w:hAnsi="Times New Roman" w:cs="Times New Roman"/>
          <w:sz w:val="24"/>
          <w:szCs w:val="24"/>
        </w:rPr>
      </w:pPr>
      <w:r>
        <w:rPr>
          <w:rFonts w:ascii="Times New Roman" w:hAnsi="Times New Roman" w:cs="Times New Roman"/>
          <w:sz w:val="24"/>
          <w:szCs w:val="24"/>
        </w:rPr>
        <w:lastRenderedPageBreak/>
        <w:t xml:space="preserve">Work cited </w:t>
      </w:r>
    </w:p>
    <w:p w14:paraId="0F12476E" w14:textId="04B6DEA6" w:rsidR="00381D30" w:rsidRPr="00B02849" w:rsidRDefault="00381D30" w:rsidP="00853AED">
      <w:pPr>
        <w:jc w:val="both"/>
        <w:rPr>
          <w:rFonts w:ascii="Times New Roman" w:hAnsi="Times New Roman" w:cs="Times New Roman"/>
          <w:sz w:val="24"/>
          <w:szCs w:val="24"/>
        </w:rPr>
      </w:pPr>
      <w:r>
        <w:rPr>
          <w:rFonts w:ascii="Arial" w:hAnsi="Arial" w:cs="Arial"/>
          <w:color w:val="222222"/>
          <w:sz w:val="20"/>
          <w:szCs w:val="20"/>
          <w:shd w:val="clear" w:color="auto" w:fill="FFFFFF"/>
        </w:rPr>
        <w:t>Hemingway, Ernest. "Hills like white elephants." </w:t>
      </w:r>
      <w:r>
        <w:rPr>
          <w:rFonts w:ascii="Arial" w:hAnsi="Arial" w:cs="Arial"/>
          <w:i/>
          <w:iCs/>
          <w:color w:val="222222"/>
          <w:sz w:val="20"/>
          <w:szCs w:val="20"/>
          <w:shd w:val="clear" w:color="auto" w:fill="FFFFFF"/>
        </w:rPr>
        <w:t>Men without women</w:t>
      </w:r>
      <w:r>
        <w:rPr>
          <w:rFonts w:ascii="Arial" w:hAnsi="Arial" w:cs="Arial"/>
          <w:color w:val="222222"/>
          <w:sz w:val="20"/>
          <w:szCs w:val="20"/>
          <w:shd w:val="clear" w:color="auto" w:fill="FFFFFF"/>
        </w:rPr>
        <w:t> (1927).</w:t>
      </w:r>
      <w:r>
        <w:rPr>
          <w:rFonts w:ascii="Arial" w:hAnsi="Arial" w:cs="Arial"/>
          <w:color w:val="222222"/>
          <w:sz w:val="20"/>
          <w:szCs w:val="20"/>
          <w:shd w:val="clear" w:color="auto" w:fill="FFFFFF"/>
        </w:rPr>
        <w:t xml:space="preserve"> </w:t>
      </w:r>
      <w:bookmarkStart w:id="0" w:name="_GoBack"/>
      <w:bookmarkEnd w:id="0"/>
    </w:p>
    <w:sectPr w:rsidR="00381D30" w:rsidRPr="00B0284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CBE438" w14:textId="77777777" w:rsidR="00107A2A" w:rsidRDefault="00107A2A" w:rsidP="00894591">
      <w:pPr>
        <w:spacing w:after="0" w:line="240" w:lineRule="auto"/>
      </w:pPr>
      <w:r>
        <w:separator/>
      </w:r>
    </w:p>
  </w:endnote>
  <w:endnote w:type="continuationSeparator" w:id="0">
    <w:p w14:paraId="797E085E" w14:textId="77777777" w:rsidR="00107A2A" w:rsidRDefault="00107A2A" w:rsidP="008945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1BB710" w14:textId="77777777" w:rsidR="00107A2A" w:rsidRDefault="00107A2A" w:rsidP="00894591">
      <w:pPr>
        <w:spacing w:after="0" w:line="240" w:lineRule="auto"/>
      </w:pPr>
      <w:r>
        <w:separator/>
      </w:r>
    </w:p>
  </w:footnote>
  <w:footnote w:type="continuationSeparator" w:id="0">
    <w:p w14:paraId="39886319" w14:textId="77777777" w:rsidR="00107A2A" w:rsidRDefault="00107A2A" w:rsidP="008945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4406562"/>
      <w:docPartObj>
        <w:docPartGallery w:val="Page Numbers (Top of Page)"/>
        <w:docPartUnique/>
      </w:docPartObj>
    </w:sdtPr>
    <w:sdtEndPr>
      <w:rPr>
        <w:noProof/>
      </w:rPr>
    </w:sdtEndPr>
    <w:sdtContent>
      <w:p w14:paraId="54AFA259" w14:textId="166262D2" w:rsidR="00894591" w:rsidRDefault="00894591">
        <w:pPr>
          <w:pStyle w:val="Header"/>
          <w:jc w:val="right"/>
        </w:pPr>
        <w:r>
          <w:t>Authour</w:t>
        </w:r>
        <w:r>
          <w:fldChar w:fldCharType="begin"/>
        </w:r>
        <w:r>
          <w:instrText xml:space="preserve"> PAGE   \* MERGEFORMAT </w:instrText>
        </w:r>
        <w:r>
          <w:fldChar w:fldCharType="separate"/>
        </w:r>
        <w:r w:rsidR="00381D30">
          <w:rPr>
            <w:noProof/>
          </w:rPr>
          <w:t>3</w:t>
        </w:r>
        <w:r>
          <w:rPr>
            <w:noProof/>
          </w:rPr>
          <w:fldChar w:fldCharType="end"/>
        </w:r>
      </w:p>
    </w:sdtContent>
  </w:sdt>
  <w:p w14:paraId="0A88D8BA" w14:textId="77777777" w:rsidR="00894591" w:rsidRDefault="008945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ABE"/>
    <w:rsid w:val="00107A2A"/>
    <w:rsid w:val="001C42A2"/>
    <w:rsid w:val="00251511"/>
    <w:rsid w:val="002A5396"/>
    <w:rsid w:val="002D640E"/>
    <w:rsid w:val="00381D30"/>
    <w:rsid w:val="003E5BB5"/>
    <w:rsid w:val="003E7781"/>
    <w:rsid w:val="00456625"/>
    <w:rsid w:val="00550FCD"/>
    <w:rsid w:val="005E574D"/>
    <w:rsid w:val="00783ABE"/>
    <w:rsid w:val="0084381F"/>
    <w:rsid w:val="00853AED"/>
    <w:rsid w:val="00894591"/>
    <w:rsid w:val="008B0B3E"/>
    <w:rsid w:val="00B02849"/>
    <w:rsid w:val="00E25A23"/>
    <w:rsid w:val="00E411BA"/>
    <w:rsid w:val="00FE0E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A34007-9DB9-4023-864B-F212828BB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0E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0E02"/>
  </w:style>
  <w:style w:type="paragraph" w:styleId="Footer">
    <w:name w:val="footer"/>
    <w:basedOn w:val="Normal"/>
    <w:link w:val="FooterChar"/>
    <w:uiPriority w:val="99"/>
    <w:unhideWhenUsed/>
    <w:rsid w:val="00FE0E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0E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3</Pages>
  <Words>354</Words>
  <Characters>2019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sheilahchemtai98@gmail.com</cp:lastModifiedBy>
  <cp:revision>11</cp:revision>
  <dcterms:created xsi:type="dcterms:W3CDTF">2020-07-12T02:08:00Z</dcterms:created>
  <dcterms:modified xsi:type="dcterms:W3CDTF">2020-07-12T17:17:00Z</dcterms:modified>
</cp:coreProperties>
</file>